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F10F" w14:textId="6093035F" w:rsidR="00092DCE" w:rsidRPr="00ED7D22" w:rsidRDefault="00AB5ECB" w:rsidP="00714F29">
      <w:pPr>
        <w:pBdr>
          <w:bottom w:val="single" w:sz="4" w:space="1" w:color="auto"/>
        </w:pBdr>
        <w:rPr>
          <w:b/>
          <w:bCs/>
        </w:rPr>
      </w:pPr>
      <w:r w:rsidRPr="00ED7D22">
        <w:rPr>
          <w:b/>
          <w:bCs/>
        </w:rPr>
        <w:t xml:space="preserve">WDC Aging </w:t>
      </w:r>
      <w:r w:rsidR="00092DCE" w:rsidRPr="00ED7D22">
        <w:rPr>
          <w:b/>
          <w:bCs/>
        </w:rPr>
        <w:t>Presentation</w:t>
      </w:r>
      <w:r w:rsidR="00714F29" w:rsidRPr="00ED7D22">
        <w:rPr>
          <w:b/>
          <w:bCs/>
        </w:rPr>
        <w:br/>
      </w:r>
      <w:r w:rsidRPr="00ED7D22">
        <w:rPr>
          <w:b/>
          <w:bCs/>
        </w:rPr>
        <w:t>Friday 25</w:t>
      </w:r>
      <w:r w:rsidRPr="00ED7D22">
        <w:rPr>
          <w:b/>
          <w:bCs/>
          <w:vertAlign w:val="superscript"/>
        </w:rPr>
        <w:t>th</w:t>
      </w:r>
      <w:r w:rsidRPr="00ED7D22">
        <w:rPr>
          <w:b/>
          <w:bCs/>
        </w:rPr>
        <w:t xml:space="preserve"> April</w:t>
      </w:r>
      <w:r w:rsidR="00092DCE" w:rsidRPr="00ED7D22">
        <w:rPr>
          <w:b/>
          <w:bCs/>
        </w:rPr>
        <w:t>.</w:t>
      </w:r>
      <w:r w:rsidR="00714F29" w:rsidRPr="00ED7D22">
        <w:rPr>
          <w:b/>
          <w:bCs/>
        </w:rPr>
        <w:br/>
      </w:r>
      <w:r w:rsidR="00092DCE" w:rsidRPr="00ED7D22">
        <w:rPr>
          <w:b/>
          <w:bCs/>
        </w:rPr>
        <w:t>Ian Hambleton</w:t>
      </w:r>
    </w:p>
    <w:p w14:paraId="75D6FFCD" w14:textId="77777777" w:rsidR="00092DCE" w:rsidRDefault="00092DCE"/>
    <w:p w14:paraId="78B76A2D" w14:textId="2EE771C2" w:rsidR="00092DCE" w:rsidRPr="00106CD5" w:rsidRDefault="00092DCE">
      <w:pPr>
        <w:rPr>
          <w:b/>
          <w:bCs/>
          <w:sz w:val="24"/>
          <w:szCs w:val="24"/>
        </w:rPr>
      </w:pPr>
      <w:r w:rsidRPr="00106CD5">
        <w:rPr>
          <w:b/>
          <w:bCs/>
          <w:sz w:val="24"/>
          <w:szCs w:val="24"/>
        </w:rPr>
        <w:t>SLIDE 1</w:t>
      </w:r>
    </w:p>
    <w:p w14:paraId="1AB575CB" w14:textId="77777777" w:rsidR="00092DCE" w:rsidRPr="00092DCE" w:rsidRDefault="00092DCE" w:rsidP="00092DCE">
      <w:r w:rsidRPr="00092DCE">
        <w:rPr>
          <w:lang w:val="en-029"/>
        </w:rPr>
        <w:t xml:space="preserve">Evening everyone. </w:t>
      </w:r>
    </w:p>
    <w:p w14:paraId="5F325F25" w14:textId="2A78FE29" w:rsidR="00B953B9" w:rsidRPr="00B953B9" w:rsidRDefault="00AB5ECB" w:rsidP="00092DCE">
      <w:pPr>
        <w:rPr>
          <w:lang w:val="en-029"/>
        </w:rPr>
      </w:pPr>
      <w:r>
        <w:rPr>
          <w:lang w:val="en-029"/>
        </w:rPr>
        <w:t xml:space="preserve">So </w:t>
      </w:r>
      <w:r w:rsidR="00092DCE" w:rsidRPr="00092DCE">
        <w:rPr>
          <w:lang w:val="en-029"/>
        </w:rPr>
        <w:t xml:space="preserve">I’m going to give you some demographic background to the trend of rising chronic </w:t>
      </w:r>
      <w:r>
        <w:rPr>
          <w:lang w:val="en-029"/>
        </w:rPr>
        <w:t xml:space="preserve">disease </w:t>
      </w:r>
      <w:r w:rsidR="00092DCE" w:rsidRPr="00092DCE">
        <w:rPr>
          <w:lang w:val="en-029"/>
        </w:rPr>
        <w:t xml:space="preserve">and </w:t>
      </w:r>
      <w:r>
        <w:rPr>
          <w:lang w:val="en-029"/>
        </w:rPr>
        <w:t xml:space="preserve">dementia </w:t>
      </w:r>
      <w:r w:rsidR="00092DCE" w:rsidRPr="00092DCE">
        <w:rPr>
          <w:lang w:val="en-029"/>
        </w:rPr>
        <w:t xml:space="preserve">that we’re seeing </w:t>
      </w:r>
      <w:r>
        <w:rPr>
          <w:lang w:val="en-029"/>
        </w:rPr>
        <w:t>across the Caribbean</w:t>
      </w:r>
      <w:r w:rsidR="00092DCE" w:rsidRPr="00092DCE">
        <w:rPr>
          <w:lang w:val="en-029"/>
        </w:rPr>
        <w:t>.</w:t>
      </w:r>
    </w:p>
    <w:p w14:paraId="316F81E5" w14:textId="5093D4DC" w:rsidR="00092DCE" w:rsidRPr="00106CD5" w:rsidRDefault="00092DCE">
      <w:pPr>
        <w:rPr>
          <w:b/>
          <w:bCs/>
          <w:sz w:val="24"/>
          <w:szCs w:val="24"/>
        </w:rPr>
      </w:pPr>
      <w:r w:rsidRPr="00106CD5">
        <w:rPr>
          <w:b/>
          <w:bCs/>
          <w:sz w:val="24"/>
          <w:szCs w:val="24"/>
        </w:rPr>
        <w:t>SLIDE 2</w:t>
      </w:r>
    </w:p>
    <w:p w14:paraId="306BB6BF" w14:textId="4A9F7557" w:rsidR="00092DCE" w:rsidRPr="00092DCE" w:rsidRDefault="00092DCE" w:rsidP="00092DCE">
      <w:r w:rsidRPr="00092DCE">
        <w:t xml:space="preserve">So this work comes from two recent analyses that we’ve completed with PAHO. </w:t>
      </w:r>
      <w:r w:rsidR="00CE25BF">
        <w:t>A</w:t>
      </w:r>
      <w:r w:rsidRPr="00092DCE">
        <w:t xml:space="preserve">nd </w:t>
      </w:r>
      <w:r w:rsidR="00CE25BF">
        <w:t xml:space="preserve">we can </w:t>
      </w:r>
      <w:r w:rsidRPr="00092DCE">
        <w:t xml:space="preserve">share the weblinks </w:t>
      </w:r>
      <w:r w:rsidR="00CE25BF">
        <w:t>to these reports</w:t>
      </w:r>
      <w:r w:rsidRPr="00092DCE">
        <w:t>.</w:t>
      </w:r>
    </w:p>
    <w:p w14:paraId="2F4E962E" w14:textId="77777777" w:rsidR="00092DCE" w:rsidRPr="00092DCE" w:rsidRDefault="00092DCE" w:rsidP="00092DCE">
      <w:r w:rsidRPr="00092DCE">
        <w:t>Both reports came about thanks to a new project with IDB which is helping to expand access to data across the Caribbean – and I’ll mention that at the end of this talk.</w:t>
      </w:r>
    </w:p>
    <w:p w14:paraId="200E86F2" w14:textId="75E6EEE4" w:rsidR="00092DCE" w:rsidRPr="00106CD5" w:rsidRDefault="00092DCE">
      <w:pPr>
        <w:rPr>
          <w:b/>
          <w:bCs/>
          <w:sz w:val="24"/>
          <w:szCs w:val="24"/>
        </w:rPr>
      </w:pPr>
      <w:r w:rsidRPr="00106CD5">
        <w:rPr>
          <w:b/>
          <w:bCs/>
          <w:sz w:val="24"/>
          <w:szCs w:val="24"/>
        </w:rPr>
        <w:t xml:space="preserve">SLIDE </w:t>
      </w:r>
      <w:r w:rsidR="00AB5ECB">
        <w:rPr>
          <w:b/>
          <w:bCs/>
          <w:sz w:val="24"/>
          <w:szCs w:val="24"/>
        </w:rPr>
        <w:t>3</w:t>
      </w:r>
    </w:p>
    <w:p w14:paraId="68A2567B" w14:textId="77777777" w:rsidR="00AB5ECB" w:rsidRPr="00AB5ECB" w:rsidRDefault="00AB5ECB" w:rsidP="00AB5ECB">
      <w:pPr>
        <w:rPr>
          <w:lang w:val="en-GB"/>
        </w:rPr>
      </w:pPr>
      <w:r w:rsidRPr="00AB5ECB">
        <w:rPr>
          <w:lang w:val="en-GB"/>
        </w:rPr>
        <w:t>And we saw that over the past 2 decades the years of remaining life for 60 year-olds in the Americas increased from 21 to almost 23 yrs – higher than any other world region. That sounds very positive, but regional averages as always will hide important evidence.</w:t>
      </w:r>
    </w:p>
    <w:p w14:paraId="36DC98CF" w14:textId="77777777" w:rsidR="00AB5ECB" w:rsidRPr="00AB5ECB" w:rsidRDefault="00AB5ECB" w:rsidP="00AB5ECB">
      <w:pPr>
        <w:rPr>
          <w:lang w:val="en-GB"/>
        </w:rPr>
      </w:pPr>
      <w:r w:rsidRPr="00AB5ECB">
        <w:rPr>
          <w:b/>
          <w:bCs/>
          <w:lang w:val="en-GB"/>
        </w:rPr>
        <w:t xml:space="preserve">[SLIDE] </w:t>
      </w:r>
      <w:r w:rsidRPr="00AB5ECB">
        <w:rPr>
          <w:lang w:val="en-GB"/>
        </w:rPr>
        <w:t>When we compare Barbados to the regional average we start to wonder if something else is going on. The yrs of remaining life is still increasing, but at a much lower rate.</w:t>
      </w:r>
    </w:p>
    <w:p w14:paraId="47DF0043" w14:textId="77777777" w:rsidR="00AB5ECB" w:rsidRPr="00AB5ECB" w:rsidRDefault="00AB5ECB" w:rsidP="00AB5ECB">
      <w:pPr>
        <w:rPr>
          <w:lang w:val="en-GB"/>
        </w:rPr>
      </w:pPr>
      <w:r w:rsidRPr="00AB5ECB">
        <w:rPr>
          <w:b/>
          <w:bCs/>
          <w:lang w:val="en-GB"/>
        </w:rPr>
        <w:t xml:space="preserve">[SLIDE] </w:t>
      </w:r>
      <w:r w:rsidRPr="00AB5ECB">
        <w:rPr>
          <w:lang w:val="en-GB"/>
        </w:rPr>
        <w:t xml:space="preserve">And in fact – when we include every Caribbean country on this chart we see that 27 of the 32 Caribbean territories have a lower LE than the regional average, </w:t>
      </w:r>
      <w:r w:rsidRPr="00AB5ECB">
        <w:rPr>
          <w:b/>
          <w:bCs/>
          <w:lang w:val="en-GB"/>
        </w:rPr>
        <w:t xml:space="preserve">[SLIDE] </w:t>
      </w:r>
      <w:r w:rsidRPr="00AB5ECB">
        <w:rPr>
          <w:lang w:val="en-GB"/>
        </w:rPr>
        <w:t>with only 5 higher than the regional average.</w:t>
      </w:r>
    </w:p>
    <w:p w14:paraId="248EF0C5" w14:textId="77777777" w:rsidR="00AB5ECB" w:rsidRDefault="00AB5ECB">
      <w:pPr>
        <w:rPr>
          <w:b/>
          <w:bCs/>
          <w:sz w:val="24"/>
          <w:szCs w:val="24"/>
          <w:lang w:val="en-GB"/>
        </w:rPr>
      </w:pPr>
    </w:p>
    <w:p w14:paraId="048A967B" w14:textId="40EDAC1D" w:rsidR="00092DCE" w:rsidRPr="00106CD5" w:rsidRDefault="00092DCE">
      <w:pPr>
        <w:rPr>
          <w:b/>
          <w:bCs/>
          <w:sz w:val="24"/>
          <w:szCs w:val="24"/>
        </w:rPr>
      </w:pPr>
      <w:r w:rsidRPr="00106CD5">
        <w:rPr>
          <w:b/>
          <w:bCs/>
          <w:sz w:val="24"/>
          <w:szCs w:val="24"/>
        </w:rPr>
        <w:t xml:space="preserve">SLIDE </w:t>
      </w:r>
      <w:r w:rsidR="000C20E6">
        <w:rPr>
          <w:b/>
          <w:bCs/>
          <w:sz w:val="24"/>
          <w:szCs w:val="24"/>
        </w:rPr>
        <w:t>4</w:t>
      </w:r>
    </w:p>
    <w:p w14:paraId="1F2DE648" w14:textId="53A06C2E" w:rsidR="002529E2" w:rsidRPr="00092DCE" w:rsidRDefault="002529E2" w:rsidP="002529E2">
      <w:r w:rsidRPr="00092DCE">
        <w:t>In Barbados, death rates from NCDs are dropping. That’s thanks to public health advances. Health system improvements. And more generally thanks to social improvements.</w:t>
      </w:r>
    </w:p>
    <w:p w14:paraId="584DFFDD" w14:textId="04C06AA8" w:rsidR="00092DCE" w:rsidRPr="00092DCE" w:rsidRDefault="002529E2" w:rsidP="002529E2">
      <w:r w:rsidRPr="00092DCE">
        <w:t>Lower death rates lead to aging</w:t>
      </w:r>
      <w:r>
        <w:t>. We have 10,000 additional older adults in Barbados compared to 2000,  and b</w:t>
      </w:r>
      <w:r w:rsidR="00092DCE" w:rsidRPr="00092DCE">
        <w:t>y 2060</w:t>
      </w:r>
      <w:r w:rsidR="00E6269A">
        <w:t>, t</w:t>
      </w:r>
      <w:r w:rsidR="00092DCE" w:rsidRPr="00092DCE">
        <w:t xml:space="preserve">he proportion of Barbados women over 70 is expected to more than double </w:t>
      </w:r>
      <w:r w:rsidR="00092DCE" w:rsidRPr="00092DCE">
        <w:sym w:font="Wingdings" w:char="F0E0"/>
      </w:r>
      <w:r w:rsidR="00092DCE" w:rsidRPr="00092DCE">
        <w:t xml:space="preserve"> to ¼ of the entire population</w:t>
      </w:r>
      <w:r w:rsidR="00E6269A">
        <w:t>. A</w:t>
      </w:r>
      <w:r w:rsidR="00092DCE" w:rsidRPr="00092DCE">
        <w:t xml:space="preserve">nd the proportion of Barbados men over 70 is expected to triple </w:t>
      </w:r>
      <w:r w:rsidR="00092DCE" w:rsidRPr="00092DCE">
        <w:sym w:font="Wingdings" w:char="F0E0"/>
      </w:r>
      <w:r w:rsidR="00092DCE" w:rsidRPr="00092DCE">
        <w:t xml:space="preserve"> also to ¼ of the entire population</w:t>
      </w:r>
    </w:p>
    <w:p w14:paraId="7710400B" w14:textId="77777777" w:rsidR="002529E2" w:rsidRDefault="002529E2">
      <w:pPr>
        <w:rPr>
          <w:b/>
          <w:bCs/>
          <w:sz w:val="24"/>
          <w:szCs w:val="24"/>
        </w:rPr>
      </w:pPr>
    </w:p>
    <w:p w14:paraId="64B163BF" w14:textId="52FF5309" w:rsidR="00092DCE" w:rsidRPr="00106CD5" w:rsidRDefault="00092DCE">
      <w:pPr>
        <w:rPr>
          <w:b/>
          <w:bCs/>
          <w:sz w:val="24"/>
          <w:szCs w:val="24"/>
        </w:rPr>
      </w:pPr>
      <w:r w:rsidRPr="00106CD5">
        <w:rPr>
          <w:b/>
          <w:bCs/>
          <w:sz w:val="24"/>
          <w:szCs w:val="24"/>
        </w:rPr>
        <w:t xml:space="preserve">SLIDE </w:t>
      </w:r>
      <w:r w:rsidR="002529E2">
        <w:rPr>
          <w:b/>
          <w:bCs/>
          <w:sz w:val="24"/>
          <w:szCs w:val="24"/>
        </w:rPr>
        <w:t>5</w:t>
      </w:r>
    </w:p>
    <w:p w14:paraId="116EF9D3" w14:textId="40F11168" w:rsidR="00092DCE" w:rsidRPr="00092DCE" w:rsidRDefault="00B953B9" w:rsidP="00092DCE">
      <w:r>
        <w:t xml:space="preserve">So let’s look at </w:t>
      </w:r>
      <w:r w:rsidR="00092DCE" w:rsidRPr="00092DCE">
        <w:t xml:space="preserve">how levels of illness </w:t>
      </w:r>
      <w:r w:rsidR="00106CD5">
        <w:t xml:space="preserve">from </w:t>
      </w:r>
      <w:r w:rsidR="00092DCE" w:rsidRPr="00092DCE">
        <w:t xml:space="preserve">NCDs </w:t>
      </w:r>
      <w:r>
        <w:t xml:space="preserve">have </w:t>
      </w:r>
      <w:r w:rsidR="00092DCE" w:rsidRPr="00092DCE">
        <w:t xml:space="preserve">changed </w:t>
      </w:r>
      <w:r>
        <w:t>over the past 20 years</w:t>
      </w:r>
      <w:r w:rsidR="00092DCE" w:rsidRPr="00092DCE">
        <w:t>.</w:t>
      </w:r>
      <w:r w:rsidR="00E6269A">
        <w:t xml:space="preserve"> </w:t>
      </w:r>
      <w:r w:rsidR="00092DCE" w:rsidRPr="00092DCE">
        <w:t>We’re using a summary of illness known as the DALY. One DALY = 1 year lived in less than good health. Or 1 year lived with illness.</w:t>
      </w:r>
    </w:p>
    <w:p w14:paraId="6972DA75" w14:textId="0F3B6D69" w:rsidR="00092DCE" w:rsidRPr="00092DCE" w:rsidRDefault="00092DCE" w:rsidP="00092DCE">
      <w:r w:rsidRPr="00092DCE">
        <w:rPr>
          <w:b/>
          <w:bCs/>
        </w:rPr>
        <w:t xml:space="preserve">[SLIDE] </w:t>
      </w:r>
      <w:r w:rsidRPr="00092DCE">
        <w:t>Those public health advances I mentioned</w:t>
      </w:r>
      <w:r w:rsidR="00106CD5">
        <w:t xml:space="preserve"> - on their own - </w:t>
      </w:r>
      <w:r w:rsidRPr="00092DCE">
        <w:t>would have led to a 5% drop in illness.</w:t>
      </w:r>
    </w:p>
    <w:p w14:paraId="7633AD4B" w14:textId="77777777" w:rsidR="00092DCE" w:rsidRPr="00092DCE" w:rsidRDefault="00092DCE" w:rsidP="00092DCE">
      <w:r w:rsidRPr="00092DCE">
        <w:rPr>
          <w:b/>
          <w:bCs/>
        </w:rPr>
        <w:t xml:space="preserve">[SLIDE] </w:t>
      </w:r>
      <w:r w:rsidRPr="00092DCE">
        <w:t>But – the aging population led to a 27% increase in illness</w:t>
      </w:r>
    </w:p>
    <w:p w14:paraId="378BFA93" w14:textId="77777777" w:rsidR="00092DCE" w:rsidRPr="00092DCE" w:rsidRDefault="00092DCE" w:rsidP="00092DCE">
      <w:r w:rsidRPr="00092DCE">
        <w:rPr>
          <w:b/>
          <w:bCs/>
        </w:rPr>
        <w:t xml:space="preserve">[SLIDE] </w:t>
      </w:r>
      <w:r w:rsidRPr="00092DCE">
        <w:t>And population growth led to a 6% increase in illness</w:t>
      </w:r>
    </w:p>
    <w:p w14:paraId="1018BBA3" w14:textId="77777777" w:rsidR="00092DCE" w:rsidRPr="00092DCE" w:rsidRDefault="00092DCE" w:rsidP="00092DCE">
      <w:r w:rsidRPr="00092DCE">
        <w:rPr>
          <w:b/>
          <w:bCs/>
        </w:rPr>
        <w:t xml:space="preserve">[SLIDE] </w:t>
      </w:r>
      <w:r w:rsidRPr="00092DCE">
        <w:t>So – overall – we saw a 28% increase in illness</w:t>
      </w:r>
    </w:p>
    <w:p w14:paraId="1FE314B7" w14:textId="77777777" w:rsidR="00092DCE" w:rsidRPr="00092DCE" w:rsidRDefault="00092DCE" w:rsidP="00092DCE">
      <w:r w:rsidRPr="00092DCE">
        <w:rPr>
          <w:b/>
          <w:bCs/>
        </w:rPr>
        <w:lastRenderedPageBreak/>
        <w:t xml:space="preserve">[SLIDE] </w:t>
      </w:r>
      <w:r w:rsidRPr="00092DCE">
        <w:t>And we see even larger increases in illness in JAM, ATG, BAH.</w:t>
      </w:r>
    </w:p>
    <w:p w14:paraId="659E624E" w14:textId="7E0089FD" w:rsidR="00092DCE" w:rsidRPr="00092DCE" w:rsidRDefault="00092DCE" w:rsidP="00092DCE">
      <w:r w:rsidRPr="00092DCE">
        <w:t xml:space="preserve">We’re fighting a tide of aging, and our public health actions must </w:t>
      </w:r>
      <w:r w:rsidR="00477554">
        <w:t xml:space="preserve">generate </w:t>
      </w:r>
      <w:r w:rsidRPr="00092DCE">
        <w:t>greater health improvement if we’re to offset this tide.</w:t>
      </w:r>
    </w:p>
    <w:p w14:paraId="58A52871" w14:textId="77777777" w:rsidR="000C20E6" w:rsidRDefault="000C20E6">
      <w:pPr>
        <w:rPr>
          <w:b/>
          <w:bCs/>
          <w:sz w:val="24"/>
          <w:szCs w:val="24"/>
        </w:rPr>
      </w:pPr>
    </w:p>
    <w:p w14:paraId="478ACFB0" w14:textId="234B4D2E" w:rsidR="00092DCE" w:rsidRPr="00106CD5" w:rsidRDefault="00092DCE">
      <w:pPr>
        <w:rPr>
          <w:b/>
          <w:bCs/>
          <w:sz w:val="24"/>
          <w:szCs w:val="24"/>
        </w:rPr>
      </w:pPr>
      <w:r w:rsidRPr="00106CD5">
        <w:rPr>
          <w:b/>
          <w:bCs/>
          <w:sz w:val="24"/>
          <w:szCs w:val="24"/>
        </w:rPr>
        <w:t xml:space="preserve">SLIDE </w:t>
      </w:r>
      <w:r w:rsidR="002529E2">
        <w:rPr>
          <w:b/>
          <w:bCs/>
          <w:sz w:val="24"/>
          <w:szCs w:val="24"/>
        </w:rPr>
        <w:t>6</w:t>
      </w:r>
    </w:p>
    <w:p w14:paraId="5B66FEA9" w14:textId="77777777" w:rsidR="00092DCE" w:rsidRPr="00092DCE" w:rsidRDefault="00092DCE" w:rsidP="00092DCE">
      <w:r w:rsidRPr="00092DCE">
        <w:rPr>
          <w:b/>
          <w:bCs/>
        </w:rPr>
        <w:t>Let’s recap.</w:t>
      </w:r>
    </w:p>
    <w:p w14:paraId="19448119" w14:textId="77777777" w:rsidR="00092DCE" w:rsidRPr="00092DCE" w:rsidRDefault="00092DCE" w:rsidP="00092DCE">
      <w:r w:rsidRPr="00092DCE">
        <w:t>National levels of illness are increasing.</w:t>
      </w:r>
    </w:p>
    <w:p w14:paraId="74195E8A" w14:textId="77777777" w:rsidR="00092DCE" w:rsidRPr="00092DCE" w:rsidRDefault="00092DCE" w:rsidP="00092DCE">
      <w:r w:rsidRPr="00092DCE">
        <w:t>And this is driven primarily by our aging population.</w:t>
      </w:r>
    </w:p>
    <w:p w14:paraId="0C4CD8C2" w14:textId="77777777" w:rsidR="00092DCE" w:rsidRPr="00092DCE" w:rsidRDefault="00092DCE" w:rsidP="00092DCE">
      <w:r w:rsidRPr="00092DCE">
        <w:rPr>
          <w:b/>
          <w:bCs/>
        </w:rPr>
        <w:t xml:space="preserve">[SLIDE] </w:t>
      </w:r>
      <w:r w:rsidRPr="00092DCE">
        <w:t>The effect on the number of deaths is similar.</w:t>
      </w:r>
    </w:p>
    <w:p w14:paraId="7B24516E" w14:textId="77777777" w:rsidR="00092DCE" w:rsidRPr="00092DCE" w:rsidRDefault="00092DCE" w:rsidP="00092DCE">
      <w:r w:rsidRPr="00092DCE">
        <w:rPr>
          <w:b/>
          <w:bCs/>
        </w:rPr>
        <w:t xml:space="preserve">[SLIDE] </w:t>
      </w:r>
      <w:r w:rsidRPr="00092DCE">
        <w:t>Our public health gains have been considerable, but not enough to offset aging.</w:t>
      </w:r>
    </w:p>
    <w:p w14:paraId="7D5C6EE5" w14:textId="77777777" w:rsidR="000C20E6" w:rsidRDefault="000C20E6">
      <w:pPr>
        <w:rPr>
          <w:b/>
          <w:bCs/>
          <w:sz w:val="24"/>
          <w:szCs w:val="24"/>
        </w:rPr>
      </w:pPr>
    </w:p>
    <w:p w14:paraId="3C36CFFF" w14:textId="1F46DBBC" w:rsidR="000C20E6" w:rsidRDefault="000C20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SLIDE </w:t>
      </w:r>
      <w:r w:rsidR="002529E2">
        <w:rPr>
          <w:b/>
          <w:bCs/>
          <w:sz w:val="24"/>
          <w:szCs w:val="24"/>
        </w:rPr>
        <w:t>7</w:t>
      </w:r>
    </w:p>
    <w:p w14:paraId="34A3B051" w14:textId="37EC0F32" w:rsidR="000C20E6" w:rsidRPr="006976D5" w:rsidRDefault="000C20E6">
      <w:r w:rsidRPr="006976D5">
        <w:t>The pattern of death and illness across the Caribbean is also changing – with fewer deaths from heart disease and strokes, and more from falls and dementias.</w:t>
      </w:r>
      <w:r w:rsidR="006976D5" w:rsidRPr="006976D5">
        <w:t xml:space="preserve"> So as well as our absolute burden of disease increasing, our pattern of disease is going to change fundamentally.</w:t>
      </w:r>
    </w:p>
    <w:p w14:paraId="4E97210B" w14:textId="389E86BC" w:rsidR="000C20E6" w:rsidRPr="000C20E6" w:rsidRDefault="000C20E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FBFE7CD" w14:textId="503473A8" w:rsidR="00092DCE" w:rsidRPr="00106CD5" w:rsidRDefault="00092DCE">
      <w:pPr>
        <w:rPr>
          <w:b/>
          <w:bCs/>
          <w:sz w:val="24"/>
          <w:szCs w:val="24"/>
        </w:rPr>
      </w:pPr>
      <w:r w:rsidRPr="00106CD5">
        <w:rPr>
          <w:b/>
          <w:bCs/>
          <w:sz w:val="24"/>
          <w:szCs w:val="24"/>
        </w:rPr>
        <w:t xml:space="preserve">SLIDE </w:t>
      </w:r>
      <w:r w:rsidR="002529E2">
        <w:rPr>
          <w:b/>
          <w:bCs/>
          <w:sz w:val="24"/>
          <w:szCs w:val="24"/>
        </w:rPr>
        <w:t>8</w:t>
      </w:r>
    </w:p>
    <w:p w14:paraId="52EE8F9F" w14:textId="77777777" w:rsidR="00B953B9" w:rsidRPr="00092DCE" w:rsidRDefault="00B953B9" w:rsidP="00B953B9">
      <w:r w:rsidRPr="00092DCE">
        <w:t>So let’s think a bit about this – and this is all for discussion…</w:t>
      </w:r>
    </w:p>
    <w:p w14:paraId="16AE27CE" w14:textId="77777777" w:rsidR="00092DCE" w:rsidRPr="00092DCE" w:rsidRDefault="00092DCE" w:rsidP="00092DCE">
      <w:r w:rsidRPr="00092DCE">
        <w:rPr>
          <w:b/>
          <w:bCs/>
        </w:rPr>
        <w:t>The successes:</w:t>
      </w:r>
    </w:p>
    <w:p w14:paraId="3239B6B8" w14:textId="77777777" w:rsidR="00092DCE" w:rsidRPr="00092DCE" w:rsidRDefault="00092DCE" w:rsidP="00092DCE">
      <w:r w:rsidRPr="00092DCE">
        <w:t>We’ve lowered rates of illness and death.</w:t>
      </w:r>
    </w:p>
    <w:p w14:paraId="6B23831D" w14:textId="77777777" w:rsidR="00092DCE" w:rsidRPr="00092DCE" w:rsidRDefault="00092DCE" w:rsidP="00092DCE">
      <w:r w:rsidRPr="00092DCE">
        <w:t>And this has led to higher LE</w:t>
      </w:r>
    </w:p>
    <w:p w14:paraId="4C69DA4F" w14:textId="77777777" w:rsidR="00092DCE" w:rsidRPr="00092DCE" w:rsidRDefault="00092DCE" w:rsidP="00092DCE">
      <w:r w:rsidRPr="00092DCE">
        <w:t>And these successes are due to a mix of good things</w:t>
      </w:r>
    </w:p>
    <w:p w14:paraId="13E8DC66" w14:textId="77777777" w:rsidR="00092DCE" w:rsidRPr="00092DCE" w:rsidRDefault="00092DCE" w:rsidP="00092DCE">
      <w:pPr>
        <w:numPr>
          <w:ilvl w:val="0"/>
          <w:numId w:val="2"/>
        </w:numPr>
      </w:pPr>
      <w:r w:rsidRPr="00092DCE">
        <w:t>Public health improvements</w:t>
      </w:r>
    </w:p>
    <w:p w14:paraId="675BE468" w14:textId="77777777" w:rsidR="00092DCE" w:rsidRPr="00092DCE" w:rsidRDefault="00092DCE" w:rsidP="00092DCE">
      <w:pPr>
        <w:numPr>
          <w:ilvl w:val="0"/>
          <w:numId w:val="2"/>
        </w:numPr>
      </w:pPr>
      <w:r w:rsidRPr="00092DCE">
        <w:t>Healthcare improvements</w:t>
      </w:r>
    </w:p>
    <w:p w14:paraId="4B566231" w14:textId="77777777" w:rsidR="00092DCE" w:rsidRPr="00092DCE" w:rsidRDefault="00092DCE" w:rsidP="00092DCE">
      <w:pPr>
        <w:numPr>
          <w:ilvl w:val="0"/>
          <w:numId w:val="2"/>
        </w:numPr>
      </w:pPr>
      <w:r w:rsidRPr="00092DCE">
        <w:t>And wider social improvements</w:t>
      </w:r>
    </w:p>
    <w:p w14:paraId="352E8282" w14:textId="77777777" w:rsidR="000C20E6" w:rsidRDefault="000C20E6">
      <w:pPr>
        <w:rPr>
          <w:b/>
          <w:bCs/>
          <w:sz w:val="24"/>
          <w:szCs w:val="24"/>
        </w:rPr>
      </w:pPr>
    </w:p>
    <w:p w14:paraId="51336CF9" w14:textId="59CEE58B" w:rsidR="00092DCE" w:rsidRPr="00106CD5" w:rsidRDefault="00092DCE">
      <w:pPr>
        <w:rPr>
          <w:b/>
          <w:bCs/>
          <w:sz w:val="24"/>
          <w:szCs w:val="24"/>
        </w:rPr>
      </w:pPr>
      <w:r w:rsidRPr="00106CD5">
        <w:rPr>
          <w:b/>
          <w:bCs/>
          <w:sz w:val="24"/>
          <w:szCs w:val="24"/>
        </w:rPr>
        <w:t xml:space="preserve">SLIDE </w:t>
      </w:r>
      <w:r w:rsidR="00B953B9">
        <w:rPr>
          <w:b/>
          <w:bCs/>
          <w:sz w:val="24"/>
          <w:szCs w:val="24"/>
        </w:rPr>
        <w:t>9</w:t>
      </w:r>
    </w:p>
    <w:p w14:paraId="6700EF91" w14:textId="77777777" w:rsidR="00092DCE" w:rsidRPr="00092DCE" w:rsidRDefault="00092DCE" w:rsidP="00092DCE">
      <w:r w:rsidRPr="00092DCE">
        <w:rPr>
          <w:b/>
          <w:bCs/>
        </w:rPr>
        <w:t>These successes lead us towards more challenges.</w:t>
      </w:r>
    </w:p>
    <w:p w14:paraId="29F38B2F" w14:textId="77777777" w:rsidR="00092DCE" w:rsidRPr="00092DCE" w:rsidRDefault="00092DCE" w:rsidP="00092DCE">
      <w:r w:rsidRPr="00092DCE">
        <w:t>We ideally want older adults to be leading illness-free lives.</w:t>
      </w:r>
    </w:p>
    <w:p w14:paraId="7F2F4710" w14:textId="77777777" w:rsidR="00092DCE" w:rsidRPr="00092DCE" w:rsidRDefault="00092DCE" w:rsidP="00092DCE">
      <w:r w:rsidRPr="00092DCE">
        <w:t xml:space="preserve">But </w:t>
      </w:r>
      <w:r w:rsidRPr="00092DCE">
        <w:rPr>
          <w:b/>
          <w:bCs/>
        </w:rPr>
        <w:t xml:space="preserve">on average </w:t>
      </w:r>
      <w:r w:rsidRPr="00092DCE">
        <w:t>our data suggests that this is probably not the case</w:t>
      </w:r>
    </w:p>
    <w:p w14:paraId="53C62B78" w14:textId="77777777" w:rsidR="00092DCE" w:rsidRPr="00092DCE" w:rsidRDefault="00092DCE" w:rsidP="00092DCE">
      <w:r w:rsidRPr="00092DCE">
        <w:t>Our estimates suggest that between 2000 and 2019, the number of years living with illness has increased from 43k to 55k.</w:t>
      </w:r>
    </w:p>
    <w:p w14:paraId="747E81C4" w14:textId="5BA43795" w:rsidR="00092DCE" w:rsidRPr="00092DCE" w:rsidRDefault="008707DF" w:rsidP="00092DCE">
      <w:r>
        <w:t xml:space="preserve">Now, </w:t>
      </w:r>
      <w:r w:rsidR="00092DCE" w:rsidRPr="00092DCE">
        <w:t>UHC is being touted globally as one weapon as we cope with age-related illness.</w:t>
      </w:r>
    </w:p>
    <w:p w14:paraId="344540FA" w14:textId="45B5A70A" w:rsidR="00092DCE" w:rsidRPr="00092DCE" w:rsidRDefault="00092DCE" w:rsidP="00092DCE">
      <w:r w:rsidRPr="00092DCE">
        <w:lastRenderedPageBreak/>
        <w:t xml:space="preserve">But – </w:t>
      </w:r>
      <w:r w:rsidR="008707DF">
        <w:t xml:space="preserve">and this is </w:t>
      </w:r>
      <w:r w:rsidRPr="00092DCE">
        <w:t xml:space="preserve">a big but – any government’s ability to pay for UHC will be hampered by demographics. Longer lives and fewer births </w:t>
      </w:r>
      <w:r w:rsidR="008707DF">
        <w:t xml:space="preserve">(we have lower fertility rates now in Barbados) </w:t>
      </w:r>
      <w:r w:rsidRPr="00092DCE">
        <w:t xml:space="preserve">mean less people </w:t>
      </w:r>
      <w:r w:rsidR="008707DF">
        <w:t xml:space="preserve">in the working population </w:t>
      </w:r>
      <w:r w:rsidRPr="00092DCE">
        <w:t>paying taxes</w:t>
      </w:r>
      <w:r w:rsidR="008707DF">
        <w:t xml:space="preserve">, and less money </w:t>
      </w:r>
      <w:r w:rsidRPr="00092DCE">
        <w:t xml:space="preserve">for </w:t>
      </w:r>
      <w:r w:rsidR="008707DF">
        <w:t xml:space="preserve">the government to pay for </w:t>
      </w:r>
      <w:r w:rsidRPr="00092DCE">
        <w:t>healthcare.</w:t>
      </w:r>
    </w:p>
    <w:p w14:paraId="5FDA8B90" w14:textId="696114E6" w:rsidR="00092DCE" w:rsidRPr="00092DCE" w:rsidRDefault="00092DCE" w:rsidP="00092DCE">
      <w:r w:rsidRPr="00092DCE">
        <w:t xml:space="preserve">Lastly – what we know very little about – is </w:t>
      </w:r>
      <w:r w:rsidR="00E1351C">
        <w:t>the</w:t>
      </w:r>
      <w:r w:rsidRPr="00092DCE">
        <w:t xml:space="preserve"> extent of multimorbidity </w:t>
      </w:r>
      <w:r w:rsidR="00740851">
        <w:t>across the Caribbean</w:t>
      </w:r>
      <w:r w:rsidRPr="00092DCE">
        <w:t>. But what we already know from elsewhere is that this is likely to become the big healthcare challenge of our time…</w:t>
      </w:r>
      <w:r w:rsidR="008141E4">
        <w:t xml:space="preserve"> with dementias commonly part of the multimorbidity mix.</w:t>
      </w:r>
    </w:p>
    <w:p w14:paraId="2AB40BBD" w14:textId="77777777" w:rsidR="00092DCE" w:rsidRDefault="00092DCE"/>
    <w:p w14:paraId="2664C359" w14:textId="15AC60E6" w:rsidR="008141E4" w:rsidRPr="008141E4" w:rsidRDefault="008141E4">
      <w:pPr>
        <w:rPr>
          <w:b/>
          <w:bCs/>
        </w:rPr>
      </w:pPr>
      <w:r w:rsidRPr="008141E4">
        <w:rPr>
          <w:b/>
          <w:bCs/>
        </w:rPr>
        <w:t>SLIDE 1</w:t>
      </w:r>
      <w:r w:rsidR="00B953B9">
        <w:rPr>
          <w:b/>
          <w:bCs/>
        </w:rPr>
        <w:t>0</w:t>
      </w:r>
    </w:p>
    <w:p w14:paraId="4437C1BE" w14:textId="77777777" w:rsidR="005E142B" w:rsidRDefault="008141E4" w:rsidP="008141E4">
      <w:r w:rsidRPr="008141E4">
        <w:t xml:space="preserve">What we know </w:t>
      </w:r>
      <w:r w:rsidR="00B953B9">
        <w:t xml:space="preserve">is </w:t>
      </w:r>
      <w:r w:rsidRPr="008141E4">
        <w:t xml:space="preserve">that there’s a lot we don’t know. The Caribbean has the lowest level of health data availability and accessibility in the world. And I just want to mention a project we’ve started with IDB to help with this problem. </w:t>
      </w:r>
    </w:p>
    <w:p w14:paraId="6B1933B7" w14:textId="2EBFF811" w:rsidR="008141E4" w:rsidRPr="008141E4" w:rsidRDefault="008141E4" w:rsidP="005E142B">
      <w:pPr>
        <w:rPr>
          <w:lang w:val="en-GB"/>
        </w:rPr>
      </w:pPr>
      <w:r w:rsidRPr="008141E4">
        <w:t xml:space="preserve">Called CaribData, </w:t>
      </w:r>
      <w:r w:rsidR="005E142B">
        <w:t xml:space="preserve">we’re </w:t>
      </w:r>
      <w:r w:rsidRPr="008141E4">
        <w:t>building a set of resources to enable and encourage Caribbean data sharing and data re-use.</w:t>
      </w:r>
    </w:p>
    <w:p w14:paraId="40E1DCFB" w14:textId="77777777" w:rsidR="008141E4" w:rsidRPr="008141E4" w:rsidRDefault="008141E4" w:rsidP="008141E4">
      <w:pPr>
        <w:rPr>
          <w:lang w:val="en-GB"/>
        </w:rPr>
      </w:pPr>
      <w:r w:rsidRPr="008141E4">
        <w:rPr>
          <w:b/>
          <w:bCs/>
        </w:rPr>
        <w:t>[SLIDE].</w:t>
      </w:r>
      <w:r w:rsidRPr="008141E4">
        <w:t xml:space="preserve"> We’re setting up an online infrastructure to enable easier data collection, data sharing and re-use.</w:t>
      </w:r>
    </w:p>
    <w:p w14:paraId="33E7596F" w14:textId="77777777" w:rsidR="008141E4" w:rsidRPr="008141E4" w:rsidRDefault="008141E4" w:rsidP="008141E4">
      <w:pPr>
        <w:rPr>
          <w:lang w:val="en-GB"/>
        </w:rPr>
      </w:pPr>
      <w:r w:rsidRPr="008141E4">
        <w:rPr>
          <w:b/>
          <w:bCs/>
        </w:rPr>
        <w:t>[SLIDE].</w:t>
      </w:r>
      <w:r w:rsidRPr="008141E4">
        <w:t xml:space="preserve"> We’re developing a training program and longer-term mentoring to increase capacity in data handling and data communication. </w:t>
      </w:r>
    </w:p>
    <w:p w14:paraId="4D5EBF68" w14:textId="77777777" w:rsidR="008141E4" w:rsidRPr="008141E4" w:rsidRDefault="008141E4" w:rsidP="008141E4">
      <w:pPr>
        <w:rPr>
          <w:lang w:val="en-GB"/>
        </w:rPr>
      </w:pPr>
      <w:r w:rsidRPr="008141E4">
        <w:rPr>
          <w:b/>
          <w:bCs/>
        </w:rPr>
        <w:t>[SLIDE].</w:t>
      </w:r>
      <w:r w:rsidRPr="008141E4">
        <w:t xml:space="preserve"> We’re developing a data communications web platform. This is all about actively communicating the stories around the data we all produce.  And at the same time, advocating for data re-use.</w:t>
      </w:r>
    </w:p>
    <w:p w14:paraId="46E1C894" w14:textId="77777777" w:rsidR="008141E4" w:rsidRPr="008141E4" w:rsidRDefault="008141E4" w:rsidP="008141E4">
      <w:pPr>
        <w:rPr>
          <w:lang w:val="en-GB"/>
        </w:rPr>
      </w:pPr>
      <w:r w:rsidRPr="008141E4">
        <w:rPr>
          <w:b/>
          <w:bCs/>
        </w:rPr>
        <w:t>[SLIDE].</w:t>
      </w:r>
      <w:r w:rsidRPr="008141E4">
        <w:t xml:space="preserve"> And we’re actively training data stakeholders, and building collaborations to develop a sustainable team of data storytellers. </w:t>
      </w:r>
    </w:p>
    <w:p w14:paraId="75A13A52" w14:textId="77777777" w:rsidR="008141E4" w:rsidRDefault="008141E4">
      <w:pPr>
        <w:rPr>
          <w:lang w:val="en-GB"/>
        </w:rPr>
      </w:pPr>
    </w:p>
    <w:p w14:paraId="52D34D11" w14:textId="20D656C3" w:rsidR="008141E4" w:rsidRPr="008141E4" w:rsidRDefault="008141E4">
      <w:pPr>
        <w:rPr>
          <w:b/>
          <w:bCs/>
          <w:lang w:val="en-GB"/>
        </w:rPr>
      </w:pPr>
      <w:r w:rsidRPr="008141E4">
        <w:rPr>
          <w:b/>
          <w:bCs/>
          <w:lang w:val="en-GB"/>
        </w:rPr>
        <w:t>SLIDE 1</w:t>
      </w:r>
      <w:r w:rsidR="004D57AE">
        <w:rPr>
          <w:b/>
          <w:bCs/>
          <w:lang w:val="en-GB"/>
        </w:rPr>
        <w:t>1</w:t>
      </w:r>
    </w:p>
    <w:p w14:paraId="1777E549" w14:textId="77777777" w:rsidR="00C46D44" w:rsidRPr="00C46D44" w:rsidRDefault="00C46D44" w:rsidP="00C46D44">
      <w:pPr>
        <w:rPr>
          <w:lang w:val="en-GB"/>
        </w:rPr>
      </w:pPr>
      <w:r w:rsidRPr="00C46D44">
        <w:rPr>
          <w:lang w:val="en-GB"/>
        </w:rPr>
        <w:t xml:space="preserve">Right now in the Caribbean, I think it’s fair to say that much of our data landscape sits somewhere between </w:t>
      </w:r>
      <w:r w:rsidRPr="00C46D44">
        <w:rPr>
          <w:i/>
          <w:iCs/>
          <w:lang w:val="en-GB"/>
        </w:rPr>
        <w:t>disorder and confusion</w:t>
      </w:r>
      <w:r w:rsidRPr="00C46D44">
        <w:rPr>
          <w:lang w:val="en-GB"/>
        </w:rPr>
        <w:t xml:space="preserve"> and </w:t>
      </w:r>
      <w:r w:rsidRPr="00C46D44">
        <w:rPr>
          <w:i/>
          <w:iCs/>
          <w:lang w:val="en-GB"/>
        </w:rPr>
        <w:t>individual impact</w:t>
      </w:r>
      <w:r w:rsidRPr="00C46D44">
        <w:rPr>
          <w:lang w:val="en-GB"/>
        </w:rPr>
        <w:t xml:space="preserve">. </w:t>
      </w:r>
    </w:p>
    <w:p w14:paraId="6DA3D24C" w14:textId="35CB7AA1" w:rsidR="00C46D44" w:rsidRPr="00C46D44" w:rsidRDefault="00C46D44" w:rsidP="00C46D44">
      <w:pPr>
        <w:rPr>
          <w:lang w:val="en-GB"/>
        </w:rPr>
      </w:pPr>
      <w:r w:rsidRPr="00C46D44">
        <w:rPr>
          <w:lang w:val="en-GB"/>
        </w:rPr>
        <w:t xml:space="preserve">We have brilliant people and </w:t>
      </w:r>
      <w:r w:rsidR="00BD1D9B">
        <w:rPr>
          <w:lang w:val="en-GB"/>
        </w:rPr>
        <w:t xml:space="preserve">some </w:t>
      </w:r>
      <w:r w:rsidRPr="00C46D44">
        <w:rPr>
          <w:lang w:val="en-GB"/>
        </w:rPr>
        <w:t xml:space="preserve">powerful data, but it's often siloed, fragmented, and hard to access. And while there are pockets of excellence, they </w:t>
      </w:r>
      <w:r w:rsidR="00BD1D9B">
        <w:rPr>
          <w:lang w:val="en-GB"/>
        </w:rPr>
        <w:t xml:space="preserve">usually </w:t>
      </w:r>
      <w:r w:rsidRPr="00C46D44">
        <w:rPr>
          <w:lang w:val="en-GB"/>
        </w:rPr>
        <w:t>operate in isolation, with limited reach or long-term influence.</w:t>
      </w:r>
    </w:p>
    <w:p w14:paraId="6BDB5FD0" w14:textId="5B07451A" w:rsidR="008141E4" w:rsidRPr="008141E4" w:rsidRDefault="00C46D44">
      <w:pPr>
        <w:rPr>
          <w:lang w:val="en-GB"/>
        </w:rPr>
      </w:pPr>
      <w:r w:rsidRPr="00C46D44">
        <w:rPr>
          <w:lang w:val="en-GB"/>
        </w:rPr>
        <w:t xml:space="preserve">So the vision for CaribData is to </w:t>
      </w:r>
      <w:r w:rsidR="00BD1D9B">
        <w:rPr>
          <w:lang w:val="en-GB"/>
        </w:rPr>
        <w:t xml:space="preserve">improve this situation – creating a regional collective for generating evidence. </w:t>
      </w:r>
    </w:p>
    <w:sectPr w:rsidR="008141E4" w:rsidRPr="008141E4" w:rsidSect="00C561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405B8"/>
    <w:multiLevelType w:val="hybridMultilevel"/>
    <w:tmpl w:val="147AE016"/>
    <w:lvl w:ilvl="0" w:tplc="2788D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4BA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622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C20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2F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2AD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6B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C4E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2B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860647"/>
    <w:multiLevelType w:val="hybridMultilevel"/>
    <w:tmpl w:val="03EAA2AE"/>
    <w:lvl w:ilvl="0" w:tplc="750E3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E9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288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A63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067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10A4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858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6F5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C8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09837316">
    <w:abstractNumId w:val="1"/>
  </w:num>
  <w:num w:numId="2" w16cid:durableId="180080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CE"/>
    <w:rsid w:val="00092DCE"/>
    <w:rsid w:val="000A513B"/>
    <w:rsid w:val="000C20E6"/>
    <w:rsid w:val="00106CD5"/>
    <w:rsid w:val="00155B2D"/>
    <w:rsid w:val="001666DF"/>
    <w:rsid w:val="001C4751"/>
    <w:rsid w:val="002529E2"/>
    <w:rsid w:val="00476ECD"/>
    <w:rsid w:val="00477554"/>
    <w:rsid w:val="004D57AE"/>
    <w:rsid w:val="0055477C"/>
    <w:rsid w:val="005E142B"/>
    <w:rsid w:val="00607267"/>
    <w:rsid w:val="0061308E"/>
    <w:rsid w:val="0069651C"/>
    <w:rsid w:val="006976D5"/>
    <w:rsid w:val="00714F29"/>
    <w:rsid w:val="00740851"/>
    <w:rsid w:val="007D5FA4"/>
    <w:rsid w:val="008141E4"/>
    <w:rsid w:val="008707DF"/>
    <w:rsid w:val="00901629"/>
    <w:rsid w:val="0094420B"/>
    <w:rsid w:val="009C1B03"/>
    <w:rsid w:val="009E4504"/>
    <w:rsid w:val="00AB5ECB"/>
    <w:rsid w:val="00B953B9"/>
    <w:rsid w:val="00BD1D9B"/>
    <w:rsid w:val="00C36DBD"/>
    <w:rsid w:val="00C46D44"/>
    <w:rsid w:val="00C56168"/>
    <w:rsid w:val="00C744E0"/>
    <w:rsid w:val="00CE25BF"/>
    <w:rsid w:val="00D251B6"/>
    <w:rsid w:val="00E1351C"/>
    <w:rsid w:val="00E50C5D"/>
    <w:rsid w:val="00E6269A"/>
    <w:rsid w:val="00ED7D22"/>
    <w:rsid w:val="00F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5466"/>
  <w15:chartTrackingRefBased/>
  <w15:docId w15:val="{62999BBC-B064-4DE4-98E3-A45E26D7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9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1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HAMBLETON, Ian R</dc:creator>
  <cp:keywords/>
  <dc:description/>
  <cp:lastModifiedBy>HAMBLETON, Ian R</cp:lastModifiedBy>
  <cp:revision>34</cp:revision>
  <cp:lastPrinted>2024-09-09T12:47:00Z</cp:lastPrinted>
  <dcterms:created xsi:type="dcterms:W3CDTF">2024-09-09T12:39:00Z</dcterms:created>
  <dcterms:modified xsi:type="dcterms:W3CDTF">2025-04-21T07:09:00Z</dcterms:modified>
</cp:coreProperties>
</file>